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A5C12C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6451A1">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6451A1">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BC6453B" w:rsidR="00AB4253" w:rsidRDefault="00AF4CC1" w:rsidP="006F0373">
      <w:pPr>
        <w:spacing w:after="0"/>
        <w:jc w:val="both"/>
        <w:rPr>
          <w:noProof/>
        </w:rPr>
      </w:pPr>
      <w:r>
        <w:rPr>
          <w:noProof/>
        </w:rPr>
        <w:drawing>
          <wp:inline distT="0" distB="0" distL="0" distR="0" wp14:anchorId="405AAAAC" wp14:editId="72E988E2">
            <wp:extent cx="5760720" cy="2235200"/>
            <wp:effectExtent l="0" t="0" r="0" b="0"/>
            <wp:docPr id="113856892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68921" name="Slika 1" descr="Slika, ki vsebuje besede besedilo, posnetek zaslona, pisava, številka&#10;&#10;Vsebina, ustvarjena z UI, morda ni pravilna."/>
                    <pic:cNvPicPr/>
                  </pic:nvPicPr>
                  <pic:blipFill>
                    <a:blip r:embed="rId13"/>
                    <a:stretch>
                      <a:fillRect/>
                    </a:stretch>
                  </pic:blipFill>
                  <pic:spPr>
                    <a:xfrm>
                      <a:off x="0" y="0"/>
                      <a:ext cx="5760720" cy="22352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02326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6451A1">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6451A1">
        <w:rPr>
          <w:rFonts w:ascii="Garamond" w:eastAsia="Times New Roman" w:hAnsi="Garamond"/>
          <w:lang w:eastAsia="sl-SI"/>
        </w:rPr>
        <w:t xml:space="preserve">remifentanil </w:t>
      </w:r>
      <w:r w:rsidR="00A929FC">
        <w:rPr>
          <w:rFonts w:ascii="Garamond" w:eastAsia="Times New Roman" w:hAnsi="Garamond"/>
          <w:lang w:eastAsia="sl-SI"/>
        </w:rPr>
        <w:t xml:space="preserve"> ATC </w:t>
      </w:r>
      <w:r w:rsidR="006451A1">
        <w:rPr>
          <w:rFonts w:ascii="Garamond" w:eastAsia="Times New Roman" w:hAnsi="Garamond"/>
          <w:lang w:eastAsia="sl-SI"/>
        </w:rPr>
        <w:t>N01AH06</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6451A1">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3CFF"/>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51A1"/>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4CC1"/>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33CFF"/>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2025-12-18T08:34:00Z</dcterms:created>
  <dcterms:modified xsi:type="dcterms:W3CDTF">2025-12-18T08:38:00Z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